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179"/>
        <w:gridCol w:w="119"/>
        <w:gridCol w:w="1499"/>
        <w:gridCol w:w="4034"/>
        <w:gridCol w:w="15"/>
        <w:gridCol w:w="630"/>
        <w:gridCol w:w="165"/>
        <w:gridCol w:w="1350"/>
        <w:gridCol w:w="135"/>
        <w:gridCol w:w="1380"/>
        <w:gridCol w:w="105"/>
        <w:gridCol w:w="810"/>
        <w:gridCol w:w="600"/>
        <w:gridCol w:w="75"/>
        <w:gridCol w:w="750"/>
        <w:gridCol w:w="690"/>
        <w:gridCol w:w="30"/>
        <w:gridCol w:w="720"/>
        <w:gridCol w:w="525"/>
        <w:gridCol w:w="225"/>
        <w:gridCol w:w="15"/>
        <w:gridCol w:w="540"/>
        <w:gridCol w:w="945"/>
      </w:tblGrid>
      <w:tr w:rsidR="0076032F">
        <w:trPr>
          <w:trHeight w:val="315"/>
        </w:trPr>
        <w:tc>
          <w:tcPr>
            <w:tcW w:w="570" w:type="dxa"/>
            <w:vMerge w:val="restart"/>
          </w:tcPr>
          <w:p w:rsidR="0076032F" w:rsidRDefault="0076032F">
            <w:pPr>
              <w:rPr>
                <w:rFonts w:ascii="Tahoma" w:hAnsi="Tahoma" w:cs="Tahoma"/>
                <w:color w:val="000000"/>
                <w:sz w:val="2"/>
              </w:rPr>
            </w:pPr>
            <w:r w:rsidRPr="00DC0D6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28.5pt;visibility:visible">
                  <v:imagedata r:id="rId4" o:title=""/>
                </v:shape>
              </w:pict>
            </w:r>
          </w:p>
        </w:tc>
        <w:tc>
          <w:tcPr>
            <w:tcW w:w="180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76032F" w:rsidRDefault="0076032F">
            <w:pPr>
              <w:ind w:left="28" w:right="28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COMUNE DI RICCIONE</w:t>
            </w:r>
          </w:p>
        </w:tc>
        <w:tc>
          <w:tcPr>
            <w:tcW w:w="15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4575" w:type="dxa"/>
            <w:gridSpan w:val="7"/>
            <w:vAlign w:val="center"/>
          </w:tcPr>
          <w:p w:rsidR="0076032F" w:rsidRDefault="0076032F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BILANCIO DI PREVISIONE 2023 - 2025</w:t>
            </w:r>
          </w:p>
        </w:tc>
        <w:tc>
          <w:tcPr>
            <w:tcW w:w="142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440" w:type="dxa"/>
            <w:gridSpan w:val="3"/>
          </w:tcPr>
          <w:p w:rsidR="0076032F" w:rsidRDefault="0076032F"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16/01/2023</w:t>
            </w:r>
          </w:p>
        </w:tc>
        <w:tc>
          <w:tcPr>
            <w:tcW w:w="525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725" w:type="dxa"/>
            <w:gridSpan w:val="4"/>
          </w:tcPr>
          <w:p w:rsidR="0076032F" w:rsidRDefault="0076032F"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Pagina 1 di 6</w:t>
            </w:r>
          </w:p>
        </w:tc>
      </w:tr>
      <w:tr w:rsidR="0076032F">
        <w:trPr>
          <w:trHeight w:val="255"/>
        </w:trPr>
        <w:tc>
          <w:tcPr>
            <w:tcW w:w="570" w:type="dxa"/>
            <w:vMerge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 w:val="restart"/>
            <w:vAlign w:val="center"/>
          </w:tcPr>
          <w:p w:rsidR="0076032F" w:rsidRDefault="0076032F">
            <w:pPr>
              <w:ind w:left="28" w:right="28"/>
              <w:jc w:val="center"/>
              <w:rPr>
                <w:rFonts w:ascii="Tahoma" w:hAnsi="Tahoma" w:cs="Tahoma"/>
                <w:b/>
                <w:color w:val="4682B4"/>
                <w:sz w:val="19"/>
              </w:rPr>
            </w:pPr>
            <w:r>
              <w:rPr>
                <w:rFonts w:ascii="Tahoma" w:hAnsi="Tahoma" w:cs="Tahoma"/>
                <w:b/>
                <w:color w:val="4682B4"/>
                <w:sz w:val="19"/>
              </w:rPr>
              <w:t>ENTRATE PER TITOLI, TIPOLOGIE E CATEGORIE</w:t>
            </w:r>
          </w:p>
        </w:tc>
        <w:tc>
          <w:tcPr>
            <w:tcW w:w="945" w:type="dxa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hRule="exact" w:val="60"/>
        </w:trPr>
        <w:tc>
          <w:tcPr>
            <w:tcW w:w="570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945" w:type="dxa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hRule="exact" w:val="90"/>
        </w:trPr>
        <w:tc>
          <w:tcPr>
            <w:tcW w:w="870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6345" w:type="dxa"/>
            <w:gridSpan w:val="5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48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48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48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470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485" w:type="dxa"/>
            <w:gridSpan w:val="4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48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val="1260"/>
        </w:trPr>
        <w:tc>
          <w:tcPr>
            <w:tcW w:w="16110" w:type="dxa"/>
            <w:gridSpan w:val="2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6032F" w:rsidRDefault="0076032F">
            <w:pPr>
              <w:rPr>
                <w:rFonts w:ascii="Tahoma" w:hAnsi="Tahoma" w:cs="Tahoma"/>
                <w:color w:val="000000"/>
                <w:sz w:val="2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TITOLO</w:t>
            </w:r>
            <w:r>
              <w:rPr>
                <w:rFonts w:ascii="Tahoma" w:hAnsi="Tahoma" w:cs="Tahoma"/>
                <w:color w:val="000000"/>
                <w:sz w:val="14"/>
              </w:rPr>
              <w:br/>
              <w:t>TIPOLOGIA</w:t>
            </w:r>
            <w:r>
              <w:rPr>
                <w:rFonts w:ascii="Tahoma" w:hAnsi="Tahoma" w:cs="Tahoma"/>
                <w:color w:val="000000"/>
                <w:sz w:val="14"/>
              </w:rPr>
              <w:br/>
              <w:t>CATEGORIA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1: Entrate correnti di natura tributaria, contributiva e perequativa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101: Imposte, tasse e proventi assimilati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41.916.913,00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41.516.913,00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41.016.913,00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1010106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Imposta municipale propria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20.800.000,00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20.400.000,00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20.100.000,00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1010116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Addizionale comunale IRPEF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1010141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Imposta di soggiorno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1010151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Tassa smaltimento rifiuti solidi urbani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15.814.913,00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15.814.913,00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15.614.913,00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1010152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Tassa occupazione spazi e aree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1010153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Imposta comunale sulla pubblicità e diritto sulle pubbliche affissioni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1010161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Tributo comunale sui rifiuti e sui servizi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1010176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Tributo per  i  servizi indivisibili (TASI)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1010198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imposte sostitutive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1010199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imposte, tasse e proventi assimilati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104: Compartecipazioni di tributi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1010499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compartecipazioni a comuni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1030100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301: Fondi perequativi da Amministrazioni Centrali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1030101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Fondi perequativi dallo Stato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41.921.913,00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41.521.913,00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41.021.913,00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2: Trasferimenti correnti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101: Trasferimenti correnti da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9.732.100,17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7.813.999,90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7.708.999,90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2010101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Amministrazioni Centrali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3.864.916,70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1.876.316,43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1.876.316,43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2010102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Amministrazioni Locali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5.867.183,47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5.937.683,47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5.832.683,47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102: Trasferimenti correnti da Famiglie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2010201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famiglie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103: Trasferimenti correnti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54.938,00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54.938,00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54.938,00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2010301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Sponsorizzazioni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34.938,00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2010302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correnti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104: Trasferimenti correnti da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317.314,71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317.314,71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317.314,71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2010401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317.314,71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317.314,71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317.314,71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2010500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105: Trasferimenti correnti dall'Unione Europea e dal Resto del Mondo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2010501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dall'Unione Europea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2010502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dal Resto del Mondo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10.108.052,88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8.189.952,61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8.084.952,61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3: Entrate extratributarie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Vendita di beni e servizi e proventi derivanti dalla gestione dei beni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9.806.222,14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9.800.222,14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9.800.222,14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Vendita di beni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dalla vendita e dall'erogazione di servizi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5.284.482,14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5.278.482,14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5.278.482,14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Proventi derivanti dalla gestione dei beni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4.516.740,00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4.516.740,00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4.516.740,00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Proventi derivanti dall'attivita' di controllo e repressione delle irregolarita' e degli illeciti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4.923.600,00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4.023.600,00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4.023.100,00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da famiglie derivanti dall'attività di controllo e repressione delle irregolarità e degli illeciti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4.305.100,00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3.405.100,00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3.405.100,00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da Imprese derivanti dall'attività di controllo e repressione delle irregolarità e degli illeciti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618.500,00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618.500,00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618.000,00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Interessi attivi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3030100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Interessi attivi da titoli o finanziamenti a breve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3030300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interessi attivi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400: Altre entrate da redditi da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667.360,00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667.360,00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667.360,00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derivanti dalla distribuzione di dividendi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617.360,00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derivanti dalla distribuzione di utili e avanzi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3049900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da redditi da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500: Rimborsi e altre entrate correnti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1.253.552,36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1.063.552,36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1.253.552,36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Indennizzi di assicurazione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260.500,00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70.500,00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260.500,00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Rimborsi in entrata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455.914,36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455.914,36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455.914,36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3059900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correnti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537.138,00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537.138,00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537.138,00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3000000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16.656.734,50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15.560.734,50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15.750.234,50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4: Entrate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Tributi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imposte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Contributi agli investimenti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13.620.453,39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9.036.310,55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8.902.977,22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13.380.453,39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8.796.310,55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8.662.977,22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Famiglie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240.000,00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240.000,00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240.000,00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4020500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dall'Unione Europea e dal Resto del Mondo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Altri trasferimenti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4031000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in conto capitale da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4031200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in conto capitale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4040000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400: Entrate da alienazione di beni materiali e immateriali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3.935.450,00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4.784.889,29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4040100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Alienazione di beni materiali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3.935.450,00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4.784.889,29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4040200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Cessione di Terreni e di beni materiali non prodotti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500: Altre entrate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3.520.000,00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3.520.000,00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3.520.000,00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Permessi di costruire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3.520.000,00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3.520.000,00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3.520.000,00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7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in conto capitale dovute a rimborsi, recuperi e restituzioni di somme non dovute o incassate in eccesso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in conto capitale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21.075.903,39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17.341.199,84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12.422.977,22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5: Entrate da riduzione di attivita' finanziarie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Alienazione di attivita' finanziarie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Alienazione di partecipazioni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Riscossione crediti di breve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5020800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Riscossione crediti di breve termine a tasso non agevolato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Riscossione crediti di medio-lungo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5031400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Riscossione crediti sorti a seguito di escussione di garanzie in favore di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400: Altre entrate per riduzione di attivita' finanziarie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6.992.582,07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5.577.000,00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5.381.629,63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riduzione di altre attività finanziarie verso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riduzione di altre attività finanziarie verso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5040700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Prelievi da depositi bancari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6.992.582,07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5.577.000,00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5.381.629,63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2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6.992.582,07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5.577.000,00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5.381.629,63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6: Accensione Prestiti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Emissione di titoli obbligazionari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Emissioni titoli obbligazionari a medio-lungo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Accensione mutui e altri finanziamenti a medio 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6.992.582,07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5.577.000,00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5.381.629,63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6030100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Finanziamenti a medio 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6.992.582,07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5.577.000,00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5.381.629,63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6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6.992.582,07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5.577.000,00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5.381.629,63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7: Anticipazioni da istituto tesoriere/cassiere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Anticipazioni da istituto tesoriere/cassiere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Anticipazioni da istituto tesoriere/cassiere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7000000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9: Entrate per conto terzi e partite di giro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Entrate per partite di giro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55.374.329,00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55.374.329,00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55.374.329,00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ritenute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10.031.000,00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10.031.000,00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10.031.000,00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Ritenute su redditi da lavoro dipendente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Ritenute su redditi da lavoro autonomo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9019900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partite di giro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40.043.329,00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40.043.329,00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40.043.329,00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Entrate per conto terzi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3.538.000,00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9020400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Depositi di/presso terzi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9029900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conto terzi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3.030.000,00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3.030.000,00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3.038.000,00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9000000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9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58.904.329,00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58.904.329,00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58.912.329,00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54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5"/>
              </w:rPr>
            </w:pPr>
            <w:r>
              <w:rPr>
                <w:rFonts w:ascii="Tahoma" w:hAnsi="Tahoma" w:cs="Tahoma"/>
                <w:b/>
                <w:color w:val="000000"/>
                <w:sz w:val="15"/>
              </w:rPr>
              <w:t>TOTALE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178.652.096,91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168.672.128,95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162.955.665,59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315"/>
        </w:trPr>
        <w:tc>
          <w:tcPr>
            <w:tcW w:w="570" w:type="dxa"/>
            <w:vMerge w:val="restart"/>
          </w:tcPr>
          <w:p w:rsidR="0076032F" w:rsidRDefault="0076032F">
            <w:pPr>
              <w:pageBreakBefore/>
              <w:rPr>
                <w:rFonts w:ascii="Tahoma" w:hAnsi="Tahoma" w:cs="Tahoma"/>
                <w:color w:val="000000"/>
                <w:sz w:val="2"/>
              </w:rPr>
            </w:pPr>
            <w:r w:rsidRPr="00DC0D65">
              <w:rPr>
                <w:noProof/>
              </w:rPr>
              <w:pict>
                <v:shape id="Picture 2" o:spid="_x0000_i1026" type="#_x0000_t75" style="width:28.5pt;height:28.5pt;visibility:visible">
                  <v:imagedata r:id="rId4" o:title=""/>
                </v:shape>
              </w:pict>
            </w:r>
          </w:p>
        </w:tc>
        <w:tc>
          <w:tcPr>
            <w:tcW w:w="180" w:type="dxa"/>
          </w:tcPr>
          <w:p w:rsidR="0076032F" w:rsidRDefault="0076032F">
            <w:pPr>
              <w:pageBreakBefore/>
              <w:rPr>
                <w:sz w:val="2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76032F" w:rsidRDefault="0076032F">
            <w:pPr>
              <w:pageBreakBefore/>
              <w:ind w:left="28" w:right="28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COMUNE DI RICCIONE</w:t>
            </w:r>
          </w:p>
        </w:tc>
        <w:tc>
          <w:tcPr>
            <w:tcW w:w="15" w:type="dxa"/>
          </w:tcPr>
          <w:p w:rsidR="0076032F" w:rsidRDefault="0076032F">
            <w:pPr>
              <w:pageBreakBefore/>
              <w:rPr>
                <w:sz w:val="2"/>
              </w:rPr>
            </w:pPr>
          </w:p>
        </w:tc>
        <w:tc>
          <w:tcPr>
            <w:tcW w:w="4575" w:type="dxa"/>
            <w:gridSpan w:val="7"/>
            <w:vAlign w:val="center"/>
          </w:tcPr>
          <w:p w:rsidR="0076032F" w:rsidRDefault="0076032F">
            <w:pPr>
              <w:pageBreakBefore/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BILANCIO DI PREVISIONE 2023 - 2025</w:t>
            </w:r>
          </w:p>
        </w:tc>
        <w:tc>
          <w:tcPr>
            <w:tcW w:w="1425" w:type="dxa"/>
            <w:gridSpan w:val="3"/>
          </w:tcPr>
          <w:p w:rsidR="0076032F" w:rsidRDefault="0076032F">
            <w:pPr>
              <w:pageBreakBefore/>
              <w:rPr>
                <w:sz w:val="2"/>
              </w:rPr>
            </w:pPr>
          </w:p>
        </w:tc>
        <w:tc>
          <w:tcPr>
            <w:tcW w:w="1440" w:type="dxa"/>
            <w:gridSpan w:val="3"/>
          </w:tcPr>
          <w:p w:rsidR="0076032F" w:rsidRDefault="0076032F">
            <w:pPr>
              <w:pageBreakBefore/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16/01/2023</w:t>
            </w:r>
          </w:p>
        </w:tc>
        <w:tc>
          <w:tcPr>
            <w:tcW w:w="525" w:type="dxa"/>
          </w:tcPr>
          <w:p w:rsidR="0076032F" w:rsidRDefault="0076032F">
            <w:pPr>
              <w:pageBreakBefore/>
              <w:rPr>
                <w:sz w:val="2"/>
              </w:rPr>
            </w:pPr>
          </w:p>
        </w:tc>
        <w:tc>
          <w:tcPr>
            <w:tcW w:w="1725" w:type="dxa"/>
            <w:gridSpan w:val="4"/>
          </w:tcPr>
          <w:p w:rsidR="0076032F" w:rsidRDefault="0076032F">
            <w:pPr>
              <w:pageBreakBefore/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Pagina 5 di 6</w:t>
            </w:r>
          </w:p>
        </w:tc>
      </w:tr>
      <w:tr w:rsidR="0076032F">
        <w:trPr>
          <w:trHeight w:val="255"/>
        </w:trPr>
        <w:tc>
          <w:tcPr>
            <w:tcW w:w="570" w:type="dxa"/>
            <w:vMerge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 w:val="restart"/>
            <w:vAlign w:val="center"/>
          </w:tcPr>
          <w:p w:rsidR="0076032F" w:rsidRDefault="0076032F">
            <w:pPr>
              <w:ind w:left="28" w:right="28"/>
              <w:jc w:val="center"/>
              <w:rPr>
                <w:rFonts w:ascii="Tahoma" w:hAnsi="Tahoma" w:cs="Tahoma"/>
                <w:b/>
                <w:color w:val="4682B4"/>
                <w:sz w:val="19"/>
              </w:rPr>
            </w:pPr>
            <w:r>
              <w:rPr>
                <w:rFonts w:ascii="Tahoma" w:hAnsi="Tahoma" w:cs="Tahoma"/>
                <w:b/>
                <w:color w:val="4682B4"/>
                <w:sz w:val="19"/>
              </w:rPr>
              <w:t>SPESE PER TITOLI E MACROAGGREGATI</w:t>
            </w:r>
          </w:p>
        </w:tc>
        <w:tc>
          <w:tcPr>
            <w:tcW w:w="945" w:type="dxa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hRule="exact" w:val="60"/>
        </w:trPr>
        <w:tc>
          <w:tcPr>
            <w:tcW w:w="570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945" w:type="dxa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hRule="exact" w:val="90"/>
        </w:trPr>
        <w:tc>
          <w:tcPr>
            <w:tcW w:w="7050" w:type="dxa"/>
            <w:gridSpan w:val="7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val="795"/>
        </w:trPr>
        <w:tc>
          <w:tcPr>
            <w:tcW w:w="16110" w:type="dxa"/>
            <w:gridSpan w:val="2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TITOLI E MACROAGGREGATI DI SPESA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1: Spese correnti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hRule="exact" w:val="15"/>
        </w:trPr>
        <w:tc>
          <w:tcPr>
            <w:tcW w:w="75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Redditi da lavoro dipendente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16.705.778,26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16.746.798,26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16.772.224,26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Imposte e tasse a carico dell'ente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927.084,63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931.633,63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932.896,63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103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Acquisto di beni e servizi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35.969.249,89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33.446.985,73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33.414.689,20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104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6.544.546,57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5.913.814,25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5.909.792,92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105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di tributi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107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Interessi passivi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1.460.386,63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1.389.698,56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1.315.839,44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109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Rimborsi e poste correttive delle entrate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396.884,00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456.303,00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460.236,00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110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spese correnti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5.189.254,00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4.824.304,09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4.823.022,09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1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67.193.183,98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63.709.537,52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63.628.700,54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2: Spese in conto capitale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hRule="exact" w:val="15"/>
        </w:trPr>
        <w:tc>
          <w:tcPr>
            <w:tcW w:w="75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Investimenti fissi lordi e acquisto di terreni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24.493.885,46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19.483.599,84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14.370.006,85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203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580.000,00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204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in conto capitale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205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spese in conto capitale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2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25.233.885,46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19.483.599,84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14.370.006,85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3: Spese per incremento attivita' finanziarie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Acquisizioni di attività finanziarie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Concessione crediti di breve termine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spese per incremento di attività finanziarie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6.992.582,07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5.577.000,00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5.381.629,63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300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3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6.992.582,07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5.577.000,00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5.381.629,63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4: Rimborso Prestiti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Rimborso di titoli obbligazionari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1.200.223,46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1.078.567,01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672.734,26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Rimborso mutui e altri finanziamenti a medio lungo termine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4.377.090,94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4.471.281,58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4.557.820,31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4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5.577.314,40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5.549.848,59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5.230.554,57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5: Chiusura Anticipazioni ricevute da istituto tesoriere/cassiere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hRule="exact" w:val="15"/>
        </w:trPr>
        <w:tc>
          <w:tcPr>
            <w:tcW w:w="75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Chiusura Anticipazioni ricevute da istituto tesoriere/cassiere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5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5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7: Uscite per conto terzi e partite di giro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76032F">
        <w:trPr>
          <w:trHeight w:hRule="exact" w:val="15"/>
        </w:trPr>
        <w:tc>
          <w:tcPr>
            <w:tcW w:w="750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76032F" w:rsidRDefault="0076032F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76032F" w:rsidRDefault="0076032F">
            <w:pPr>
              <w:rPr>
                <w:sz w:val="2"/>
              </w:rPr>
            </w:pP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Uscite per partite di giro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55.374.329,00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55.374.329,00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55.374.329,00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Uscite per conto terzi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3.538.000,00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76032F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700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7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58.904.329,00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58.904.329,00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58.912.329,00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76032F">
        <w:trPr>
          <w:trHeight w:val="15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76032F">
        <w:trPr>
          <w:trHeight w:val="54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5"/>
              </w:rPr>
            </w:pPr>
            <w:r>
              <w:rPr>
                <w:rFonts w:ascii="Tahoma" w:hAnsi="Tahoma" w:cs="Tahoma"/>
                <w:b/>
                <w:color w:val="000000"/>
                <w:sz w:val="15"/>
              </w:rPr>
              <w:t>TOTALE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179.901.294,91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169.224.314,95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163.523.220,59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76032F" w:rsidRDefault="0076032F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</w:tbl>
    <w:p w:rsidR="0076032F" w:rsidRDefault="0076032F"/>
    <w:sectPr w:rsidR="0076032F" w:rsidSect="00822F87">
      <w:pgSz w:w="16833" w:h="11908" w:orient="landscape"/>
      <w:pgMar w:top="360" w:right="360" w:bottom="360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oNotShadeFormData/>
  <w:characterSpacingControl w:val="doNotCompress"/>
  <w:compat>
    <w:doNotExpandShiftReturn/>
    <w:footnoteLayoutLikeWW8/>
    <w:shapeLayoutLikeWW8/>
    <w:alignTablesRowByRow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318E"/>
    <w:rsid w:val="000D318E"/>
    <w:rsid w:val="0076032F"/>
    <w:rsid w:val="00822F87"/>
    <w:rsid w:val="00D00DBF"/>
    <w:rsid w:val="00DC0D65"/>
    <w:rsid w:val="00E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7A65AA-657F-4E09-B1C4-64EC91F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Tabellasemplice1">
    <w:name w:val="Table Simple 1"/>
    <w:basedOn w:val="Tabellanormale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MICHELININ</cp:lastModifiedBy>
  <cp:revision>2</cp:revision>
  <dcterms:created xsi:type="dcterms:W3CDTF">2023-01-16T09:37:00Z</dcterms:created>
  <dcterms:modified xsi:type="dcterms:W3CDTF">2023-01-16T09:37:00Z</dcterms:modified>
</cp:coreProperties>
</file>