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VIA AREZZO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sette (7)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                  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VIA AREZZO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7 (sette), eventualmente prorogabili, per un massimo di anni due (2).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